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FFA36A" w14:textId="77777777" w:rsidR="007E4DD2" w:rsidRPr="00AD4166" w:rsidRDefault="007E4DD2" w:rsidP="007E4DD2">
      <w:pPr>
        <w:numPr>
          <w:ilvl w:val="0"/>
          <w:numId w:val="2"/>
        </w:numPr>
        <w:jc w:val="center"/>
        <w:rPr>
          <w:caps/>
        </w:rPr>
      </w:pPr>
      <w:r w:rsidRPr="00AD4166">
        <w:rPr>
          <w:caps/>
        </w:rPr>
        <w:t>Составление схемы железобетонного моста</w:t>
      </w:r>
    </w:p>
    <w:p w14:paraId="722CD5AC" w14:textId="77777777" w:rsidR="007E4DD2" w:rsidRPr="00AD4166" w:rsidRDefault="007E4DD2" w:rsidP="007E4DD2">
      <w:pPr>
        <w:ind w:left="360"/>
        <w:jc w:val="center"/>
        <w:rPr>
          <w:b/>
        </w:rPr>
      </w:pPr>
    </w:p>
    <w:p w14:paraId="3D0E2238" w14:textId="77777777" w:rsidR="007E4DD2" w:rsidRPr="00AD4166" w:rsidRDefault="007E4DD2" w:rsidP="007E4DD2">
      <w:pPr>
        <w:pStyle w:val="2"/>
        <w:jc w:val="both"/>
      </w:pPr>
      <w:r w:rsidRPr="00AD4166">
        <w:t>Проектирование конструктивной схемы моста включает в себя определ</w:t>
      </w:r>
      <w:r w:rsidRPr="00AD4166">
        <w:t>е</w:t>
      </w:r>
      <w:r w:rsidRPr="00AD4166">
        <w:t>ние генеральных размеров сооружения, обоснование наиболее целес</w:t>
      </w:r>
      <w:r w:rsidRPr="00AD4166">
        <w:t>о</w:t>
      </w:r>
      <w:r w:rsidRPr="00AD4166">
        <w:t>образных величин его пролетов, выбор рационального типа фундаментов и опор, систем пролетных строений.</w:t>
      </w:r>
      <w:r>
        <w:t xml:space="preserve"> </w:t>
      </w:r>
      <w:r w:rsidRPr="00AD4166">
        <w:t xml:space="preserve">От правильного </w:t>
      </w:r>
      <w:proofErr w:type="gramStart"/>
      <w:r w:rsidRPr="00AD4166">
        <w:t>решения  зависят</w:t>
      </w:r>
      <w:proofErr w:type="gramEnd"/>
      <w:r w:rsidRPr="00AD4166">
        <w:t xml:space="preserve"> технико-экономические показатели сооружения: стоимость моста, его надежность, эк</w:t>
      </w:r>
      <w:r w:rsidRPr="00AD4166">
        <w:t>с</w:t>
      </w:r>
      <w:r w:rsidRPr="00AD4166">
        <w:t>плуатационные расходы и вне</w:t>
      </w:r>
      <w:r w:rsidRPr="00AD4166">
        <w:t>ш</w:t>
      </w:r>
      <w:r w:rsidRPr="00AD4166">
        <w:t>ний вид</w:t>
      </w:r>
      <w:r>
        <w:t>.</w:t>
      </w:r>
    </w:p>
    <w:p w14:paraId="62438633" w14:textId="77777777" w:rsidR="007E4DD2" w:rsidRPr="00AD4166" w:rsidRDefault="007E4DD2" w:rsidP="007E4DD2">
      <w:pPr>
        <w:ind w:firstLine="567"/>
        <w:jc w:val="both"/>
      </w:pPr>
      <w:r w:rsidRPr="00AD4166">
        <w:t>Работа по составлению конструктивной схемы моста, как правило, выпо</w:t>
      </w:r>
      <w:r w:rsidRPr="00AD4166">
        <w:t>л</w:t>
      </w:r>
      <w:r w:rsidRPr="00AD4166">
        <w:t>няется по следующей схеме:</w:t>
      </w:r>
    </w:p>
    <w:p w14:paraId="538033C9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>Вычерчивается продольный профиль мостового перехода.</w:t>
      </w:r>
    </w:p>
    <w:p w14:paraId="784F7704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 xml:space="preserve">По заданному отверстию и </w:t>
      </w:r>
      <w:r>
        <w:t xml:space="preserve">определённой студентом или </w:t>
      </w:r>
      <w:r w:rsidRPr="00AD4166">
        <w:t xml:space="preserve">заданной </w:t>
      </w:r>
      <w:r>
        <w:t>пр</w:t>
      </w:r>
      <w:r>
        <w:t>е</w:t>
      </w:r>
      <w:r>
        <w:t xml:space="preserve">подавателем </w:t>
      </w:r>
      <w:r w:rsidRPr="00AD4166">
        <w:t xml:space="preserve">длине балок производится разбивка моста на пролёты. </w:t>
      </w:r>
    </w:p>
    <w:p w14:paraId="1B95BBDB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>По заданной отметке насыпи определяется высота моста.</w:t>
      </w:r>
    </w:p>
    <w:p w14:paraId="5A548D82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>По заданным геологическим условиям выбирается тип фундамента.</w:t>
      </w:r>
    </w:p>
    <w:p w14:paraId="78C5A2F8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 xml:space="preserve">По заданной толщине льда </w:t>
      </w:r>
      <w:r>
        <w:t xml:space="preserve">и высоте моста </w:t>
      </w:r>
      <w:r w:rsidRPr="00AD4166">
        <w:t>определяется тип опоры.</w:t>
      </w:r>
    </w:p>
    <w:p w14:paraId="5109EFC4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 xml:space="preserve">По высоте насыпи в начале и в конце моста определяется тип береговой опоры. </w:t>
      </w:r>
    </w:p>
    <w:p w14:paraId="05400CCC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>По заданн</w:t>
      </w:r>
      <w:r>
        <w:t>ому</w:t>
      </w:r>
      <w:r w:rsidRPr="00AD4166">
        <w:t xml:space="preserve"> габариту проезжей части и тротуаров определяется число балок и расстояния между ними. </w:t>
      </w:r>
    </w:p>
    <w:p w14:paraId="05379261" w14:textId="77777777" w:rsidR="007E4DD2" w:rsidRDefault="007E4DD2" w:rsidP="007E4DD2">
      <w:pPr>
        <w:ind w:left="567"/>
        <w:jc w:val="both"/>
      </w:pPr>
    </w:p>
    <w:p w14:paraId="3FF7436B" w14:textId="77777777" w:rsidR="007E4DD2" w:rsidRPr="00AD4166" w:rsidRDefault="007E4DD2" w:rsidP="007E4DD2">
      <w:pPr>
        <w:ind w:left="567"/>
        <w:jc w:val="both"/>
      </w:pPr>
    </w:p>
    <w:p w14:paraId="0BE231D9" w14:textId="77777777" w:rsidR="007E4DD2" w:rsidRPr="00AD4166" w:rsidRDefault="007E4DD2" w:rsidP="007E4DD2">
      <w:pPr>
        <w:numPr>
          <w:ilvl w:val="1"/>
          <w:numId w:val="2"/>
        </w:numPr>
        <w:jc w:val="center"/>
        <w:rPr>
          <w:b/>
        </w:rPr>
      </w:pPr>
      <w:r w:rsidRPr="00AD4166">
        <w:rPr>
          <w:b/>
        </w:rPr>
        <w:t xml:space="preserve"> Профиль мостового перех</w:t>
      </w:r>
      <w:r w:rsidRPr="00AD4166">
        <w:rPr>
          <w:b/>
        </w:rPr>
        <w:t>о</w:t>
      </w:r>
      <w:r w:rsidRPr="00AD4166">
        <w:rPr>
          <w:b/>
        </w:rPr>
        <w:t>да</w:t>
      </w:r>
    </w:p>
    <w:p w14:paraId="7F9EFA5D" w14:textId="77777777" w:rsidR="007E4DD2" w:rsidRPr="00AD4166" w:rsidRDefault="007E4DD2" w:rsidP="007E4DD2">
      <w:pPr>
        <w:jc w:val="center"/>
      </w:pPr>
    </w:p>
    <w:p w14:paraId="10F7CC41" w14:textId="276911CE" w:rsidR="007E4DD2" w:rsidRPr="00AD4166" w:rsidRDefault="007E4DD2" w:rsidP="007E4DD2">
      <w:pPr>
        <w:ind w:firstLine="567"/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270B2EB" wp14:editId="6152252D">
            <wp:simplePos x="0" y="0"/>
            <wp:positionH relativeFrom="column">
              <wp:posOffset>131445</wp:posOffset>
            </wp:positionH>
            <wp:positionV relativeFrom="paragraph">
              <wp:posOffset>800735</wp:posOffset>
            </wp:positionV>
            <wp:extent cx="5940425" cy="2702560"/>
            <wp:effectExtent l="0" t="0" r="3175" b="254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4166">
        <w:t>Продольный профиль по оси мостового перехода дает расположение на</w:t>
      </w:r>
      <w:r w:rsidRPr="00AD4166">
        <w:t>и</w:t>
      </w:r>
      <w:r w:rsidRPr="00AD4166">
        <w:t>больших глубин по ширине реки. Схема продольного профиля показана на р</w:t>
      </w:r>
      <w:r w:rsidRPr="00AD4166">
        <w:t>и</w:t>
      </w:r>
      <w:r w:rsidRPr="00AD4166">
        <w:t>сунке 1.</w:t>
      </w:r>
      <w:r>
        <w:t>1.</w:t>
      </w:r>
      <w:r w:rsidRPr="00AD4166">
        <w:t xml:space="preserve"> </w:t>
      </w:r>
    </w:p>
    <w:p w14:paraId="0D63A6DE" w14:textId="77777777" w:rsidR="007E4DD2" w:rsidRPr="00AD4166" w:rsidRDefault="007E4DD2" w:rsidP="007E4DD2">
      <w:pPr>
        <w:ind w:firstLine="567"/>
        <w:jc w:val="both"/>
      </w:pPr>
    </w:p>
    <w:p w14:paraId="4305508A" w14:textId="77777777" w:rsidR="007E4DD2" w:rsidRPr="00AD4166" w:rsidRDefault="007E4DD2" w:rsidP="007E4DD2">
      <w:pPr>
        <w:ind w:firstLine="567"/>
        <w:jc w:val="center"/>
      </w:pPr>
      <w:r w:rsidRPr="00CB7839">
        <w:rPr>
          <w:highlight w:val="green"/>
        </w:rPr>
        <w:t>Рисунок 1.1- Продольный профиль мостового перехода</w:t>
      </w:r>
      <w:r>
        <w:t xml:space="preserve"> </w:t>
      </w:r>
    </w:p>
    <w:p w14:paraId="3DEF9952" w14:textId="77777777" w:rsidR="007E4DD2" w:rsidRPr="00AD4166" w:rsidRDefault="007E4DD2" w:rsidP="007E4DD2">
      <w:pPr>
        <w:ind w:firstLine="567"/>
        <w:jc w:val="both"/>
      </w:pPr>
    </w:p>
    <w:p w14:paraId="2BD9BACD" w14:textId="77777777" w:rsidR="007E4DD2" w:rsidRPr="00AD4166" w:rsidRDefault="007E4DD2" w:rsidP="007E4DD2">
      <w:pPr>
        <w:ind w:firstLine="567"/>
        <w:jc w:val="both"/>
      </w:pPr>
      <w:r w:rsidRPr="008D7CD6">
        <w:rPr>
          <w:highlight w:val="green"/>
        </w:rPr>
        <w:lastRenderedPageBreak/>
        <w:t xml:space="preserve">На продольном профиле </w:t>
      </w:r>
      <w:proofErr w:type="gramStart"/>
      <w:r w:rsidRPr="008D7CD6">
        <w:rPr>
          <w:highlight w:val="green"/>
        </w:rPr>
        <w:t>наносится  геологический</w:t>
      </w:r>
      <w:proofErr w:type="gramEnd"/>
      <w:r w:rsidRPr="008D7CD6">
        <w:rPr>
          <w:highlight w:val="green"/>
        </w:rPr>
        <w:t xml:space="preserve"> разрез, отметки  гор</w:t>
      </w:r>
      <w:r w:rsidRPr="008D7CD6">
        <w:rPr>
          <w:highlight w:val="green"/>
        </w:rPr>
        <w:t>и</w:t>
      </w:r>
      <w:r w:rsidRPr="008D7CD6">
        <w:rPr>
          <w:highlight w:val="green"/>
        </w:rPr>
        <w:t>зонты воды в паводок и межень, горизонта ледохода и уровня верха проезжей части дор</w:t>
      </w:r>
      <w:r w:rsidRPr="008D7CD6">
        <w:rPr>
          <w:highlight w:val="green"/>
        </w:rPr>
        <w:t>о</w:t>
      </w:r>
      <w:r w:rsidRPr="008D7CD6">
        <w:rPr>
          <w:highlight w:val="green"/>
        </w:rPr>
        <w:t>ги (рисунок 1.1).</w:t>
      </w:r>
    </w:p>
    <w:p w14:paraId="5AE02669" w14:textId="77777777" w:rsidR="007E4DD2" w:rsidRDefault="007E4DD2" w:rsidP="007E4DD2">
      <w:pPr>
        <w:ind w:firstLine="567"/>
        <w:jc w:val="both"/>
      </w:pPr>
      <w:r w:rsidRPr="00AD4166">
        <w:t>Профиль вычерчивается на листе формата А1. Вертикальный и горизо</w:t>
      </w:r>
      <w:r w:rsidRPr="00AD4166">
        <w:t>н</w:t>
      </w:r>
      <w:r w:rsidRPr="00AD4166">
        <w:t>тальный масштаб</w:t>
      </w:r>
      <w:r>
        <w:t>ы</w:t>
      </w:r>
      <w:r w:rsidRPr="00AD4166">
        <w:t xml:space="preserve"> принима</w:t>
      </w:r>
      <w:r>
        <w:t>ю</w:t>
      </w:r>
      <w:r w:rsidRPr="00AD4166">
        <w:t>тся одинаковым</w:t>
      </w:r>
      <w:r>
        <w:t xml:space="preserve">и. </w:t>
      </w:r>
    </w:p>
    <w:p w14:paraId="642E5F1D" w14:textId="77777777" w:rsidR="007E4DD2" w:rsidRDefault="007E4DD2" w:rsidP="007E4DD2">
      <w:pPr>
        <w:ind w:firstLine="567"/>
        <w:jc w:val="both"/>
      </w:pPr>
      <w:r w:rsidRPr="001E0BE7">
        <w:rPr>
          <w:highlight w:val="green"/>
        </w:rPr>
        <w:t>На профиле откладывается заданное отверстие моста</w:t>
      </w:r>
      <w:r>
        <w:rPr>
          <w:highlight w:val="green"/>
        </w:rPr>
        <w:t xml:space="preserve"> </w:t>
      </w:r>
      <w:r w:rsidRPr="008D7CD6">
        <w:rPr>
          <w:highlight w:val="green"/>
        </w:rPr>
        <w:t>(рисунок 1.1).</w:t>
      </w:r>
      <w:r w:rsidRPr="001E0BE7">
        <w:rPr>
          <w:highlight w:val="green"/>
        </w:rPr>
        <w:t xml:space="preserve"> </w:t>
      </w:r>
      <w:proofErr w:type="gramStart"/>
      <w:r w:rsidRPr="001E0BE7">
        <w:rPr>
          <w:highlight w:val="green"/>
        </w:rPr>
        <w:t>С</w:t>
      </w:r>
      <w:r w:rsidRPr="001E0BE7">
        <w:rPr>
          <w:highlight w:val="green"/>
        </w:rPr>
        <w:t>о</w:t>
      </w:r>
      <w:r w:rsidRPr="001E0BE7">
        <w:rPr>
          <w:highlight w:val="green"/>
        </w:rPr>
        <w:t>гласно  СНиП</w:t>
      </w:r>
      <w:proofErr w:type="gramEnd"/>
      <w:r w:rsidRPr="001E0BE7">
        <w:rPr>
          <w:highlight w:val="green"/>
        </w:rPr>
        <w:t xml:space="preserve"> 2.05.03-84* отверстие моста не должно быть меньше ширины у</w:t>
      </w:r>
      <w:r w:rsidRPr="001E0BE7">
        <w:rPr>
          <w:highlight w:val="green"/>
        </w:rPr>
        <w:t>с</w:t>
      </w:r>
      <w:r w:rsidRPr="001E0BE7">
        <w:rPr>
          <w:highlight w:val="green"/>
        </w:rPr>
        <w:t>тойчивого ру</w:t>
      </w:r>
      <w:r w:rsidRPr="001E0BE7">
        <w:rPr>
          <w:highlight w:val="green"/>
        </w:rPr>
        <w:t>с</w:t>
      </w:r>
      <w:r w:rsidRPr="001E0BE7">
        <w:rPr>
          <w:highlight w:val="green"/>
        </w:rPr>
        <w:t xml:space="preserve">ла. Поэтому если заданное отверстие оказалось меньше ширины </w:t>
      </w:r>
      <w:proofErr w:type="gramStart"/>
      <w:r w:rsidRPr="001E0BE7">
        <w:rPr>
          <w:highlight w:val="green"/>
        </w:rPr>
        <w:t>русла  в</w:t>
      </w:r>
      <w:proofErr w:type="gramEnd"/>
      <w:r w:rsidRPr="001E0BE7">
        <w:rPr>
          <w:highlight w:val="green"/>
        </w:rPr>
        <w:t xml:space="preserve"> межень, то его принимают равным этой шир</w:t>
      </w:r>
      <w:r w:rsidRPr="001E0BE7">
        <w:rPr>
          <w:highlight w:val="green"/>
        </w:rPr>
        <w:t>и</w:t>
      </w:r>
      <w:r w:rsidRPr="001E0BE7">
        <w:rPr>
          <w:highlight w:val="green"/>
        </w:rPr>
        <w:t>не.</w:t>
      </w:r>
      <w:r>
        <w:t xml:space="preserve"> </w:t>
      </w:r>
    </w:p>
    <w:p w14:paraId="6203B4A0" w14:textId="77777777" w:rsidR="007E4DD2" w:rsidRPr="00AD4166" w:rsidRDefault="007E4DD2" w:rsidP="007E4DD2">
      <w:pPr>
        <w:ind w:firstLine="567"/>
        <w:jc w:val="both"/>
      </w:pPr>
      <w:r w:rsidRPr="001E0BE7">
        <w:rPr>
          <w:highlight w:val="green"/>
        </w:rPr>
        <w:t xml:space="preserve">Проведя линии откосов конусов с уклоном 1:1,5 до пересечения с линией верха проезжей части, определяют ориентировочную длину моста по настилу </w:t>
      </w:r>
      <w:r w:rsidRPr="001E0BE7">
        <w:rPr>
          <w:highlight w:val="green"/>
          <w:lang w:val="en-US"/>
        </w:rPr>
        <w:t>L</w:t>
      </w:r>
      <w:r w:rsidRPr="001E0BE7">
        <w:rPr>
          <w:highlight w:val="green"/>
        </w:rPr>
        <w:t>н.</w:t>
      </w:r>
      <w:r>
        <w:t xml:space="preserve"> </w:t>
      </w:r>
    </w:p>
    <w:p w14:paraId="433536D7" w14:textId="77777777" w:rsidR="007E4DD2" w:rsidRPr="00AD4166" w:rsidRDefault="007E4DD2" w:rsidP="007E4DD2">
      <w:pPr>
        <w:pStyle w:val="3"/>
      </w:pPr>
      <w:r w:rsidRPr="00AD4166">
        <w:t xml:space="preserve">На профиль наносятся линии общего и местного размывов. В курсовом проекте коэффициент общего размыва можно определять приближенно по формуле </w:t>
      </w:r>
    </w:p>
    <w:p w14:paraId="6B85B257" w14:textId="77777777" w:rsidR="007E4DD2" w:rsidRPr="00AD4166" w:rsidRDefault="007E4DD2" w:rsidP="007E4DD2">
      <w:pPr>
        <w:ind w:firstLine="567"/>
        <w:jc w:val="center"/>
      </w:pPr>
      <w:r w:rsidRPr="00AD4166">
        <w:rPr>
          <w:position w:val="-30"/>
        </w:rPr>
        <w:object w:dxaOrig="820" w:dyaOrig="680" w14:anchorId="588CB4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40.2pt" o:ole="" fillcolor="window">
            <v:imagedata r:id="rId6" o:title=""/>
          </v:shape>
          <o:OLEObject Type="Embed" ProgID="Equation.3" ShapeID="_x0000_i1025" DrawAspect="Content" ObjectID="_1673717777" r:id="rId7"/>
        </w:object>
      </w:r>
      <w:r w:rsidRPr="00AD4166">
        <w:t xml:space="preserve">                         (1.1)</w:t>
      </w:r>
    </w:p>
    <w:p w14:paraId="0317A474" w14:textId="77777777" w:rsidR="007E4DD2" w:rsidRPr="00AD4166" w:rsidRDefault="007E4DD2" w:rsidP="007E4DD2">
      <w:pPr>
        <w:jc w:val="both"/>
      </w:pPr>
      <w:r w:rsidRPr="00AD4166">
        <w:t xml:space="preserve">где </w:t>
      </w:r>
      <w:r w:rsidRPr="00AD4166">
        <w:rPr>
          <w:i/>
        </w:rPr>
        <w:sym w:font="Symbol" w:char="F077"/>
      </w:r>
      <w:r w:rsidRPr="00AD4166">
        <w:rPr>
          <w:i/>
          <w:vertAlign w:val="subscript"/>
        </w:rPr>
        <w:t xml:space="preserve">1 </w:t>
      </w:r>
      <w:r w:rsidRPr="00AD4166">
        <w:t xml:space="preserve">– </w:t>
      </w:r>
      <w:r>
        <w:t xml:space="preserve">площадь </w:t>
      </w:r>
      <w:r w:rsidRPr="00AD4166">
        <w:t>живо</w:t>
      </w:r>
      <w:r>
        <w:t>го</w:t>
      </w:r>
      <w:r w:rsidRPr="00AD4166">
        <w:t xml:space="preserve"> сечени</w:t>
      </w:r>
      <w:r>
        <w:t>я</w:t>
      </w:r>
      <w:r w:rsidRPr="00AD4166">
        <w:t xml:space="preserve"> реки до стеснения русла</w:t>
      </w:r>
      <w:r>
        <w:t xml:space="preserve"> (</w:t>
      </w:r>
      <w:r>
        <w:rPr>
          <w:lang w:val="en-US"/>
        </w:rPr>
        <w:t>ABCDEFGHA</w:t>
      </w:r>
      <w:r w:rsidRPr="002A4121">
        <w:t xml:space="preserve"> </w:t>
      </w:r>
      <w:r>
        <w:t xml:space="preserve">на </w:t>
      </w:r>
      <w:r w:rsidRPr="00AD4166">
        <w:t>рисун</w:t>
      </w:r>
      <w:r>
        <w:t xml:space="preserve">ке </w:t>
      </w:r>
      <w:r w:rsidRPr="00AD4166">
        <w:t>1.1);</w:t>
      </w:r>
    </w:p>
    <w:p w14:paraId="3D0C9889" w14:textId="77777777" w:rsidR="007E4DD2" w:rsidRPr="00297C13" w:rsidRDefault="007E4DD2" w:rsidP="007E4DD2">
      <w:pPr>
        <w:jc w:val="both"/>
      </w:pPr>
      <w:r w:rsidRPr="00AD4166">
        <w:t xml:space="preserve">       </w:t>
      </w:r>
      <w:r w:rsidRPr="00AD4166">
        <w:rPr>
          <w:i/>
        </w:rPr>
        <w:sym w:font="Symbol" w:char="F077"/>
      </w:r>
      <w:r w:rsidRPr="00AD4166">
        <w:rPr>
          <w:i/>
          <w:vertAlign w:val="subscript"/>
        </w:rPr>
        <w:t>2</w:t>
      </w:r>
      <w:r w:rsidRPr="00AD4166">
        <w:rPr>
          <w:i/>
        </w:rPr>
        <w:t xml:space="preserve"> </w:t>
      </w:r>
      <w:r w:rsidRPr="00AD4166">
        <w:t xml:space="preserve">– </w:t>
      </w:r>
      <w:r>
        <w:t xml:space="preserve">площадь </w:t>
      </w:r>
      <w:r w:rsidRPr="00AD4166">
        <w:t>живо</w:t>
      </w:r>
      <w:r>
        <w:t>го</w:t>
      </w:r>
      <w:r w:rsidRPr="00AD4166">
        <w:t xml:space="preserve"> сечени</w:t>
      </w:r>
      <w:r>
        <w:t>я</w:t>
      </w:r>
      <w:r w:rsidRPr="00AD4166">
        <w:t xml:space="preserve"> реки после стеснения русла </w:t>
      </w:r>
      <w:r>
        <w:t>(</w:t>
      </w:r>
      <w:r>
        <w:rPr>
          <w:lang w:val="en-US"/>
        </w:rPr>
        <w:t>A</w:t>
      </w:r>
      <w:r w:rsidRPr="00CD49B9">
        <w:t>'</w:t>
      </w:r>
      <w:r>
        <w:rPr>
          <w:lang w:val="en-US"/>
        </w:rPr>
        <w:t>B</w:t>
      </w:r>
      <w:r w:rsidRPr="00CD49B9">
        <w:t>'</w:t>
      </w:r>
      <w:r>
        <w:rPr>
          <w:lang w:val="en-US"/>
        </w:rPr>
        <w:t>D</w:t>
      </w:r>
      <w:r w:rsidRPr="00CD49B9">
        <w:t>'</w:t>
      </w:r>
      <w:r>
        <w:rPr>
          <w:lang w:val="en-US"/>
        </w:rPr>
        <w:t>EFGH</w:t>
      </w:r>
      <w:r w:rsidRPr="00CD49B9">
        <w:t>'</w:t>
      </w:r>
      <w:r>
        <w:rPr>
          <w:lang w:val="en-US"/>
        </w:rPr>
        <w:t>A</w:t>
      </w:r>
      <w:r w:rsidRPr="00CD49B9">
        <w:t>'</w:t>
      </w:r>
      <w:r w:rsidRPr="002A4121">
        <w:t>)</w:t>
      </w:r>
      <w:r>
        <w:t>,</w:t>
      </w:r>
      <w:r w:rsidRPr="00AD4166">
        <w:t xml:space="preserve"> </w:t>
      </w:r>
      <w:r>
        <w:t xml:space="preserve">определяется по заданному отверстию моста </w:t>
      </w:r>
      <w:r>
        <w:rPr>
          <w:lang w:val="en-US"/>
        </w:rPr>
        <w:t>L</w:t>
      </w:r>
      <w:r>
        <w:rPr>
          <w:vertAlign w:val="subscript"/>
        </w:rPr>
        <w:t>отв</w:t>
      </w:r>
      <w:r>
        <w:t>.</w:t>
      </w:r>
    </w:p>
    <w:p w14:paraId="27448190" w14:textId="77777777" w:rsidR="007E4DD2" w:rsidRPr="00AD4166" w:rsidRDefault="007E4DD2" w:rsidP="007E4DD2">
      <w:pPr>
        <w:jc w:val="both"/>
      </w:pPr>
      <w:r w:rsidRPr="00AD4166">
        <w:t xml:space="preserve">     По найденному коэффициенту размыва наносят линию общего размыва, пользуясь формулой</w:t>
      </w:r>
    </w:p>
    <w:p w14:paraId="0A2B27DD" w14:textId="77777777" w:rsidR="007E4DD2" w:rsidRPr="00AD4166" w:rsidRDefault="007E4DD2" w:rsidP="007E4DD2">
      <w:pPr>
        <w:jc w:val="center"/>
        <w:outlineLvl w:val="0"/>
      </w:pPr>
      <w:r w:rsidRPr="00AD4166">
        <w:t xml:space="preserve">        </w:t>
      </w:r>
      <w:r w:rsidRPr="00AD4166">
        <w:rPr>
          <w:i/>
        </w:rPr>
        <w:t>Н</w:t>
      </w:r>
      <w:r w:rsidRPr="00AD4166">
        <w:rPr>
          <w:i/>
          <w:vertAlign w:val="subscript"/>
        </w:rPr>
        <w:t>1</w:t>
      </w:r>
      <w:r w:rsidRPr="00AD4166">
        <w:rPr>
          <w:i/>
        </w:rPr>
        <w:t>=К</w:t>
      </w:r>
      <w:r w:rsidRPr="00AD4166">
        <w:rPr>
          <w:i/>
        </w:rPr>
        <w:sym w:font="Symbol" w:char="F0D7"/>
      </w:r>
      <w:r w:rsidRPr="00AD4166">
        <w:rPr>
          <w:i/>
        </w:rPr>
        <w:t xml:space="preserve"> Н</w:t>
      </w:r>
      <w:r w:rsidRPr="00AD4166">
        <w:rPr>
          <w:i/>
          <w:vertAlign w:val="subscript"/>
        </w:rPr>
        <w:t>2</w:t>
      </w:r>
      <w:r w:rsidRPr="00AD4166">
        <w:rPr>
          <w:vertAlign w:val="subscript"/>
        </w:rPr>
        <w:t xml:space="preserve">                                  </w:t>
      </w:r>
      <w:proofErr w:type="gramStart"/>
      <w:r w:rsidRPr="00AD4166">
        <w:rPr>
          <w:vertAlign w:val="subscript"/>
        </w:rPr>
        <w:t xml:space="preserve">   </w:t>
      </w:r>
      <w:r w:rsidRPr="00AD4166">
        <w:t>(</w:t>
      </w:r>
      <w:proofErr w:type="gramEnd"/>
      <w:r w:rsidRPr="00AD4166">
        <w:t>1.2)</w:t>
      </w:r>
      <w:r w:rsidRPr="00AD4166">
        <w:rPr>
          <w:vertAlign w:val="subscript"/>
        </w:rPr>
        <w:t xml:space="preserve"> </w:t>
      </w:r>
    </w:p>
    <w:p w14:paraId="34A505C1" w14:textId="77777777" w:rsidR="007E4DD2" w:rsidRPr="00AD4166" w:rsidRDefault="007E4DD2" w:rsidP="007E4DD2">
      <w:pPr>
        <w:jc w:val="both"/>
        <w:rPr>
          <w:vertAlign w:val="subscript"/>
        </w:rPr>
      </w:pPr>
    </w:p>
    <w:p w14:paraId="39DA86FE" w14:textId="77777777" w:rsidR="007E4DD2" w:rsidRPr="00AD4166" w:rsidRDefault="007E4DD2" w:rsidP="007E4DD2">
      <w:pPr>
        <w:jc w:val="both"/>
      </w:pPr>
      <w:proofErr w:type="gramStart"/>
      <w:r w:rsidRPr="00AD4166">
        <w:t xml:space="preserve">где  </w:t>
      </w:r>
      <w:r w:rsidRPr="00AD4166">
        <w:rPr>
          <w:i/>
        </w:rPr>
        <w:t>Н</w:t>
      </w:r>
      <w:proofErr w:type="gramEnd"/>
      <w:r w:rsidRPr="00AD4166">
        <w:rPr>
          <w:i/>
          <w:vertAlign w:val="subscript"/>
        </w:rPr>
        <w:t>1</w:t>
      </w:r>
      <w:r w:rsidRPr="00AD4166">
        <w:t xml:space="preserve"> – наибольшая глубина в данном сечении после размыва;</w:t>
      </w:r>
    </w:p>
    <w:p w14:paraId="0F799BDD" w14:textId="77777777" w:rsidR="007E4DD2" w:rsidRPr="00AD4166" w:rsidRDefault="007E4DD2" w:rsidP="007E4DD2">
      <w:pPr>
        <w:jc w:val="both"/>
      </w:pPr>
      <w:r w:rsidRPr="00AD4166">
        <w:rPr>
          <w:i/>
        </w:rPr>
        <w:t xml:space="preserve">       Н</w:t>
      </w:r>
      <w:r w:rsidRPr="00AD4166">
        <w:rPr>
          <w:i/>
          <w:vertAlign w:val="subscript"/>
        </w:rPr>
        <w:t>2</w:t>
      </w:r>
      <w:r w:rsidRPr="00AD4166">
        <w:t xml:space="preserve"> – то же до размыва. В случае скального грунта коэффициент размыва равен нулю.</w:t>
      </w:r>
    </w:p>
    <w:p w14:paraId="475D1BBE" w14:textId="77777777" w:rsidR="007E4DD2" w:rsidRPr="00AD4166" w:rsidRDefault="007E4DD2" w:rsidP="007E4DD2">
      <w:pPr>
        <w:pStyle w:val="3"/>
      </w:pPr>
      <w:r w:rsidRPr="00AD4166">
        <w:t xml:space="preserve">Величину местного размыва у опор </w:t>
      </w:r>
      <w:r>
        <w:t xml:space="preserve">в курсовом проекте </w:t>
      </w:r>
      <w:r w:rsidRPr="00AD4166">
        <w:t>принимают орие</w:t>
      </w:r>
      <w:r w:rsidRPr="00AD4166">
        <w:t>н</w:t>
      </w:r>
      <w:r w:rsidRPr="00AD4166">
        <w:t>тировочно от нуля до двух метров в зависимости от коэффициента общего ра</w:t>
      </w:r>
      <w:r w:rsidRPr="00AD4166">
        <w:t>з</w:t>
      </w:r>
      <w:r w:rsidRPr="00AD4166">
        <w:t>мыва, типа грунта, скорости течения и формы поп</w:t>
      </w:r>
      <w:r w:rsidRPr="00AD4166">
        <w:t>е</w:t>
      </w:r>
      <w:r w:rsidRPr="00AD4166">
        <w:t>речного сечения опоры.</w:t>
      </w:r>
    </w:p>
    <w:p w14:paraId="1632823C" w14:textId="77777777" w:rsidR="00BE7F13" w:rsidRDefault="00BE7F13"/>
    <w:sectPr w:rsidR="00BE7F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11645B"/>
    <w:multiLevelType w:val="multilevel"/>
    <w:tmpl w:val="F300E2C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6E197CC3"/>
    <w:multiLevelType w:val="singleLevel"/>
    <w:tmpl w:val="523070B0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119"/>
    <w:rsid w:val="007E4DD2"/>
    <w:rsid w:val="00BA6119"/>
    <w:rsid w:val="00BE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2C189C-A07D-43B9-BBB1-0D43742FF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DD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7E4DD2"/>
    <w:pPr>
      <w:ind w:firstLine="567"/>
    </w:pPr>
  </w:style>
  <w:style w:type="character" w:customStyle="1" w:styleId="20">
    <w:name w:val="Основной текст с отступом 2 Знак"/>
    <w:basedOn w:val="a0"/>
    <w:link w:val="2"/>
    <w:rsid w:val="007E4DD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Indent 3"/>
    <w:basedOn w:val="a"/>
    <w:link w:val="30"/>
    <w:rsid w:val="007E4DD2"/>
    <w:pPr>
      <w:ind w:firstLine="567"/>
      <w:jc w:val="both"/>
    </w:pPr>
  </w:style>
  <w:style w:type="character" w:customStyle="1" w:styleId="30">
    <w:name w:val="Основной текст с отступом 3 Знак"/>
    <w:basedOn w:val="a0"/>
    <w:link w:val="3"/>
    <w:rsid w:val="007E4DD2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2021-02-01T14:50:00Z</dcterms:created>
  <dcterms:modified xsi:type="dcterms:W3CDTF">2021-02-01T14:50:00Z</dcterms:modified>
</cp:coreProperties>
</file>